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临床试验协议签订及经费管理</w:t>
      </w:r>
    </w:p>
    <w:p>
      <w:pPr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1. 协议签订</w:t>
      </w:r>
    </w:p>
    <w:p>
      <w:pPr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1.1项目通过伦理审查后，请及时与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主要研究者联系。</w:t>
      </w:r>
      <w:r>
        <w:rPr>
          <w:rFonts w:hint="eastAsia" w:ascii="Times New Roman" w:hAnsi="Times New Roman" w:eastAsia="宋体" w:cs="Times New Roman"/>
          <w:sz w:val="28"/>
          <w:szCs w:val="28"/>
        </w:rPr>
        <w:t>与PI就协议内容达成一致后，向机构秘书递交协议初稿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、《临床试验协议审核申请表》。</w:t>
      </w:r>
    </w:p>
    <w:p>
      <w:pPr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1.2 </w:t>
      </w:r>
      <w:r>
        <w:rPr>
          <w:rFonts w:hint="eastAsia" w:ascii="Times New Roman" w:hAnsi="Times New Roman" w:eastAsia="宋体" w:cs="Times New Roman"/>
          <w:sz w:val="28"/>
          <w:szCs w:val="28"/>
        </w:rPr>
        <w:t>机构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秘书</w:t>
      </w:r>
      <w:r>
        <w:rPr>
          <w:rFonts w:hint="eastAsia" w:ascii="Times New Roman" w:hAnsi="Times New Roman" w:eastAsia="宋体" w:cs="Times New Roman"/>
          <w:sz w:val="28"/>
          <w:szCs w:val="28"/>
        </w:rPr>
        <w:t>进行初审，初审通过后正式受理，并上传院内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OA</w:t>
      </w:r>
      <w:r>
        <w:rPr>
          <w:rFonts w:hint="eastAsia" w:ascii="Times New Roman" w:hAnsi="Times New Roman" w:eastAsia="宋体" w:cs="Times New Roman"/>
          <w:sz w:val="28"/>
          <w:szCs w:val="28"/>
        </w:rPr>
        <w:t>系统，开始进行院内会签。会签部门包括：机构办主任、审计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处</w:t>
      </w:r>
      <w:r>
        <w:rPr>
          <w:rFonts w:hint="eastAsia" w:ascii="Times New Roman" w:hAnsi="Times New Roman" w:eastAsia="宋体" w:cs="Times New Roman"/>
          <w:sz w:val="28"/>
          <w:szCs w:val="28"/>
        </w:rPr>
        <w:t>、财务处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、招标办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1.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8"/>
          <w:szCs w:val="28"/>
        </w:rPr>
        <w:t>协议的试验经费条款不接受打包费用的形式，必须将每一项费用详细列出。</w:t>
      </w:r>
    </w:p>
    <w:p>
      <w:pPr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1.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8"/>
          <w:szCs w:val="28"/>
        </w:rPr>
        <w:t>一般要求签署申办者、CRO、医院三方协议。</w:t>
      </w:r>
    </w:p>
    <w:p>
      <w:pPr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2. 经费管理</w:t>
      </w:r>
    </w:p>
    <w:p>
      <w:pPr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2.1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申办者</w:t>
      </w:r>
      <w:r>
        <w:rPr>
          <w:rFonts w:hint="eastAsia" w:ascii="Times New Roman" w:hAnsi="Times New Roman" w:eastAsia="宋体" w:cs="Times New Roman"/>
          <w:sz w:val="28"/>
          <w:szCs w:val="28"/>
        </w:rPr>
        <w:t>向医院支付临床试验经费时，须在转账凭证“用途或附言”处，注明：资金用途及项目名称（详细）。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汇款</w:t>
      </w:r>
      <w:r>
        <w:rPr>
          <w:rFonts w:hint="eastAsia" w:ascii="Times New Roman" w:hAnsi="Times New Roman" w:eastAsia="宋体" w:cs="Times New Roman"/>
          <w:sz w:val="28"/>
          <w:szCs w:val="28"/>
        </w:rPr>
        <w:t>凭证发送至机构邮箱</w:t>
      </w:r>
      <w:r>
        <w:rPr>
          <w:rFonts w:hint="eastAsia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eastAsia" w:ascii="Times New Roman" w:hAnsi="Times New Roman" w:eastAsia="宋体" w:cs="Times New Roman"/>
          <w:sz w:val="28"/>
          <w:szCs w:val="28"/>
        </w:rPr>
        <w:instrText xml:space="preserve">HYPERLINK "mailto:nxrmyygcp@163.com"</w:instrText>
      </w:r>
      <w:r>
        <w:rPr>
          <w:rFonts w:hint="eastAsia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eastAsia" w:ascii="Times New Roman" w:hAnsi="Times New Roman" w:eastAsia="宋体" w:cs="Times New Roman"/>
          <w:sz w:val="28"/>
          <w:szCs w:val="28"/>
        </w:rPr>
        <w:t>nxrmyy</w:t>
      </w:r>
      <w:r>
        <w:rPr>
          <w:rFonts w:hint="eastAsia" w:ascii="Times New Roman" w:hAnsi="Times New Roman" w:eastAsia="宋体" w:cs="Times New Roman"/>
          <w:sz w:val="28"/>
          <w:szCs w:val="28"/>
        </w:rPr>
        <w:softHyphen/>
      </w:r>
      <w:r>
        <w:rPr>
          <w:rFonts w:hint="eastAsia" w:ascii="Times New Roman" w:hAnsi="Times New Roman" w:eastAsia="宋体" w:cs="Times New Roman"/>
          <w:sz w:val="28"/>
          <w:szCs w:val="28"/>
        </w:rPr>
        <w:softHyphen/>
      </w:r>
      <w:r>
        <w:rPr>
          <w:rFonts w:hint="eastAsia" w:ascii="Times New Roman" w:hAnsi="Times New Roman" w:eastAsia="宋体" w:cs="Times New Roman"/>
          <w:sz w:val="28"/>
          <w:szCs w:val="28"/>
        </w:rPr>
        <w:t>gcp@163.com</w:t>
      </w:r>
      <w:r>
        <w:rPr>
          <w:rFonts w:hint="eastAsia"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eastAsia" w:ascii="Times New Roman" w:hAnsi="Times New Roman" w:eastAsia="宋体" w:cs="Times New Roman"/>
          <w:sz w:val="28"/>
          <w:szCs w:val="28"/>
        </w:rPr>
        <w:t>，并在邮件中注明：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申办者</w:t>
      </w:r>
      <w:r>
        <w:rPr>
          <w:rFonts w:hint="eastAsia" w:ascii="Times New Roman" w:hAnsi="Times New Roman" w:eastAsia="宋体" w:cs="Times New Roman"/>
          <w:sz w:val="28"/>
          <w:szCs w:val="28"/>
        </w:rPr>
        <w:t>、项目名称、汇款金额、第几笔款、研究科室、汇款人联系电话。（首次汇款还需提供：公司名称、纳税人识别号、地址与电话、开户行及账号。）</w:t>
      </w:r>
    </w:p>
    <w:p>
      <w:pPr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2.2收到伦理审查会议通知后，请尽快支付伦理审查费，并将转账凭证发送至伦理委员会邮箱，转账凭证是伦理委员会会议审查的前提条件。</w:t>
      </w:r>
    </w:p>
    <w:p>
      <w:pPr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2.3所有试验经费均须转入医院账户，不得转入研究者私人账户。</w:t>
      </w:r>
    </w:p>
    <w:p>
      <w:pPr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2.4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汇款完毕后，</w:t>
      </w:r>
      <w:r>
        <w:rPr>
          <w:rFonts w:hint="eastAsia" w:ascii="Times New Roman" w:hAnsi="Times New Roman" w:eastAsia="宋体" w:cs="Times New Roman"/>
          <w:sz w:val="28"/>
          <w:szCs w:val="28"/>
        </w:rPr>
        <w:t>CRA或CRC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联系财务处开具</w:t>
      </w:r>
      <w:r>
        <w:rPr>
          <w:rFonts w:hint="eastAsia" w:ascii="Times New Roman" w:hAnsi="Times New Roman" w:eastAsia="宋体" w:cs="Times New Roman"/>
          <w:sz w:val="28"/>
          <w:szCs w:val="28"/>
        </w:rPr>
        <w:t>项目的发票。</w:t>
      </w:r>
    </w:p>
    <w:p>
      <w:pPr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3.档案管理费</w:t>
      </w:r>
    </w:p>
    <w:p>
      <w:pPr>
        <w:jc w:val="both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3.1临床试验结束后前五年内资料免费保存，超过五年的按照3000元/年支付，且需至少预支付2年的资料管理费。</w:t>
      </w:r>
    </w:p>
    <w:p>
      <w:pPr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3.2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档案</w:t>
      </w:r>
      <w:r>
        <w:rPr>
          <w:rFonts w:hint="eastAsia" w:ascii="Times New Roman" w:hAnsi="Times New Roman" w:eastAsia="宋体" w:cs="Times New Roman"/>
          <w:sz w:val="28"/>
          <w:szCs w:val="28"/>
        </w:rPr>
        <w:t>管理费一般在主合同中签署，也可以补充协议的形式在项目资料归档后、中心小结盖章前签署。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NDMwZmY5MzE2Y2NmZWNiOGE0YjMzMGUzYTE5MWMifQ=="/>
  </w:docVars>
  <w:rsids>
    <w:rsidRoot w:val="00000000"/>
    <w:rsid w:val="088563EE"/>
    <w:rsid w:val="091869A3"/>
    <w:rsid w:val="12125EE3"/>
    <w:rsid w:val="1F8049EA"/>
    <w:rsid w:val="419E4981"/>
    <w:rsid w:val="45BF72E0"/>
    <w:rsid w:val="4E81022E"/>
    <w:rsid w:val="5C767663"/>
    <w:rsid w:val="5DF86B36"/>
    <w:rsid w:val="649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579</Characters>
  <Lines>0</Lines>
  <Paragraphs>0</Paragraphs>
  <TotalTime>18</TotalTime>
  <ScaleCrop>false</ScaleCrop>
  <LinksUpToDate>false</LinksUpToDate>
  <CharactersWithSpaces>582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2019-12-31T01:34:00Z</dcterms:created>
  <dc:creator>Lenovo</dc:creator>
  <cp:lastModifiedBy>A。。。</cp:lastModifiedBy>
  <dcterms:modified xsi:type="dcterms:W3CDTF">2022-08-11T02:24:13Z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C37BC6AB90344EFBBFAEB983B0F8714D</vt:lpwstr>
  </property>
</Properties>
</file>