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4E4C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宁夏回族自治区人民医院</w:t>
      </w:r>
    </w:p>
    <w:p w14:paraId="2D7E4571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关于患者住院预交金额度的公示</w:t>
      </w:r>
    </w:p>
    <w:p w14:paraId="603B109C">
      <w:pPr>
        <w:rPr>
          <w:rFonts w:hint="eastAsia"/>
          <w:sz w:val="32"/>
          <w:szCs w:val="32"/>
        </w:rPr>
      </w:pPr>
    </w:p>
    <w:p w14:paraId="68BD3888"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为规范住院预交金管理，切实减轻患者经济负担，提升患者就医体验，根据《关于规范公立医疗机构预交金管理工作的通知》（国卫办财务发〔2025〕5 号）和《规范公立医疗机构预交金管理工作指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》有关要求，结合我院实际，现将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常见病种住院预交金平均额度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公示如下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</w:p>
    <w:p w14:paraId="39E7F886"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p w14:paraId="502C9AFC"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表1</w:t>
      </w:r>
    </w:p>
    <w:tbl>
      <w:tblPr>
        <w:tblStyle w:val="2"/>
        <w:tblW w:w="88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20"/>
        <w:gridCol w:w="2280"/>
      </w:tblGrid>
      <w:tr w14:paraId="00BD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A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城乡居民医保住院患者预交金平均额度</w:t>
            </w:r>
          </w:p>
        </w:tc>
      </w:tr>
      <w:tr w14:paraId="2EFB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病种类目名称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住院预交金平均额度</w:t>
            </w:r>
          </w:p>
        </w:tc>
      </w:tr>
      <w:tr w14:paraId="21CD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</w:tr>
      <w:tr w14:paraId="7318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在肩和上臂水平的肌肉和肌腱损伤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</w:tr>
      <w:tr w14:paraId="0328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与孕期短和低出生体重有关的疾患，不可归类在他处者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397C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眼睑的其他疾患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</w:tr>
      <w:tr w14:paraId="0129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</w:tr>
      <w:tr w14:paraId="01AB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</w:tr>
      <w:tr w14:paraId="7BC0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</w:tr>
      <w:tr w14:paraId="3F08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细菌性肺炎,不可归类在他处者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24CD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膝关节和韧带脱位、扭伤和劳损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</w:t>
            </w:r>
          </w:p>
        </w:tc>
      </w:tr>
      <w:tr w14:paraId="1630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</w:tr>
      <w:tr w14:paraId="39B4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胃炎和十二指肠炎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2918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为已知或可疑盆腔器官异常给予的孕产妇医疗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59A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为其他已知或可疑的胎儿问题给予的孕产妇医疗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 w14:paraId="4A3C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视网膜脱离和断裂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0CBA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</w:tr>
      <w:tr w14:paraId="6186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0229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前庭功能疾患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67E6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其他椎间盘疾患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</w:tr>
      <w:tr w14:paraId="2054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其他医疗照顾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175F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其他斜视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07A9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其他视网膜疾患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2E00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其他慢性阻塞性肺病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01BC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其他类风湿性关节炎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 w14:paraId="0691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其他矫形外科的随诊医疗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 w14:paraId="7EA8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其他脊椎病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</w:tr>
      <w:tr w14:paraId="740D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其他呼吸性疾患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</w:tr>
      <w:tr w14:paraId="3B14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其他非感染性胃肠炎和结肠炎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03E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女性生殖道息肉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 w14:paraId="288F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</w:tr>
      <w:tr w14:paraId="2B3F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24FC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慢性缺血性心脏病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 w14:paraId="4743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麻痹性肠梗阻和不伴有疝的肠梗阻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</w:tr>
      <w:tr w14:paraId="00A5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 w14:paraId="3B78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结膜的其他疾患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01BE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52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急性阑尾炎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 w14:paraId="1AF9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呼吸衰竭，不可归类在他处者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186B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</w:tr>
      <w:tr w14:paraId="35B0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梗阻性和反流性尿路病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</w:tr>
      <w:tr w14:paraId="7BC7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肝纤维化和肝硬变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823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</w:tr>
      <w:tr w14:paraId="5245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肺炎，病原体未特指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0E37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多发性和未特指部位的急性上呼吸道感染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120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短暂性大脑缺血性发作和相关的综合征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 w14:paraId="5A0C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癫癎[癫痫]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2A69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胆石症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B0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肠的其他疾病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 w14:paraId="74B5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玻璃体疾患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</w:tr>
      <w:tr w14:paraId="70AF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扁桃体和腺样体慢性疾病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 w14:paraId="6A0C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</w:tbl>
    <w:p w14:paraId="1A4FE239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3FBD165B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451C74B0"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表2</w:t>
      </w:r>
    </w:p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190"/>
        <w:gridCol w:w="2364"/>
      </w:tblGrid>
      <w:tr w14:paraId="6D86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城镇职工医保住院患者预交金平均额度</w:t>
            </w:r>
          </w:p>
        </w:tc>
      </w:tr>
      <w:tr w14:paraId="21E0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病种类目名称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住院预交金平均额度</w:t>
            </w:r>
          </w:p>
        </w:tc>
      </w:tr>
      <w:tr w14:paraId="6F24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</w:tr>
      <w:tr w14:paraId="648A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0BAF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656D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细菌性肺炎,不可归类在他处者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</w:tr>
      <w:tr w14:paraId="338A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5E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胃炎和十二指肠炎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C20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胃和十二指肠的其他疾病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79C5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为已知或可疑盆腔器官异常给予的孕产妇医疗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0F14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为其他已知或可疑的胎儿问题给予的孕产妇医疗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</w:tr>
      <w:tr w14:paraId="477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特发性（原发性）高血压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</w:tr>
      <w:tr w14:paraId="6222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视网膜脱离和断裂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92D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 w14:paraId="3C8A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F66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前庭功能疾患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1241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其他椎间盘疾患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A2F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其他医疗照顾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671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其他视网膜疾患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0B43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其他慢性阻塞性肺病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02D2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其他类风湿性关节炎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A19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其他呼吸性疾患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5101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其他白内障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 w14:paraId="2866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女性生殖道息肉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409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</w:tr>
      <w:tr w14:paraId="6857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0CB1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慢性缺血性心脏病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6A33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1B52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可归类在他处的孕产妇的其他疾病并发于妊娠、分娩和产褥期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 w14:paraId="5F0C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脊椎关节强硬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</w:tr>
      <w:tr w14:paraId="6EBE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380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急性阑尾炎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 w14:paraId="53CE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呼吸衰竭，不可归类在他处者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6BF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 w14:paraId="417B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梗阻性和反流性尿路病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</w:tr>
      <w:tr w14:paraId="566A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肝纤维化和肝硬变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 w14:paraId="2DC8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988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短暂性大脑缺血性发作和相关的综合征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27B1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胆石症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430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带状疱疹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5DD9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肠的其他疾病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094E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</w:tbl>
    <w:p w14:paraId="483EFABE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68DD7276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343F5BBA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 w14:paraId="3BF7D24C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 w14:paraId="7133A66F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</w:p>
    <w:p w14:paraId="136B3CA8"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表3</w:t>
      </w:r>
    </w:p>
    <w:tbl>
      <w:tblPr>
        <w:tblStyle w:val="2"/>
        <w:tblW w:w="9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973"/>
        <w:gridCol w:w="2400"/>
      </w:tblGrid>
      <w:tr w14:paraId="76F4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自费住院患者预交金平均额度</w:t>
            </w:r>
          </w:p>
        </w:tc>
      </w:tr>
      <w:tr w14:paraId="44E4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病种类目名称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住院预交金平均额度</w:t>
            </w:r>
          </w:p>
        </w:tc>
      </w:tr>
      <w:tr w14:paraId="3B3B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小腿（包括踝）骨折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</w:tr>
      <w:tr w14:paraId="4431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屈光和调节疾患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</w:t>
            </w:r>
          </w:p>
        </w:tc>
      </w:tr>
      <w:tr w14:paraId="0ED4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其他医疗照顾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1E41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其他矫形外科的随诊医疗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</w:tr>
      <w:tr w14:paraId="54D4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颅内损伤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5C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颅骨和面骨骨折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 w14:paraId="549D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肋骨、胸骨和胸部脊柱骨折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0B01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肺炎，病原体未特指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</w:tr>
    </w:tbl>
    <w:p w14:paraId="52677373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3183A-6463-40A7-ABE0-942D1A6624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C765805-CD20-453C-BE7F-01CDE57B82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3367"/>
    <w:rsid w:val="24EA5233"/>
    <w:rsid w:val="57E85D1F"/>
    <w:rsid w:val="67EA24E9"/>
    <w:rsid w:val="6FC8731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1258</Words>
  <Characters>1641</Characters>
  <Lines>0</Lines>
  <Paragraphs>0</Paragraphs>
  <TotalTime>4</TotalTime>
  <ScaleCrop>false</ScaleCrop>
  <LinksUpToDate>false</LinksUpToDate>
  <CharactersWithSpaces>1645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2025-07-17T09:05:00Z</dcterms:created>
  <dc:creator>Administrator</dc:creator>
  <cp:lastModifiedBy>Lù~zZ</cp:lastModifiedBy>
  <dcterms:modified xsi:type="dcterms:W3CDTF">2025-07-17T10:24:19Z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eyJoZGlkIjoiMWI1MmNjODBhYWMzZWI1MTk2NzllNzI0NzhkMDhiYmYiLCJ1c2VySWQiOiI0NDAxODI1NzcifQ==</vt:lpwstr>
  </property>
  <property fmtid="{D5CDD505-2E9C-101B-9397-08002B2CF9AE}" pid="4" name="ICV">
    <vt:lpwstr>C5639B36EAA142D6AA99CA68989988E9_12</vt:lpwstr>
  </property>
</Properties>
</file>